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B4" w:rsidRPr="005F7BEA" w:rsidRDefault="00C555B4" w:rsidP="00C555B4">
      <w:pPr>
        <w:spacing w:after="0" w:line="270" w:lineRule="atLeast"/>
        <w:rPr>
          <w:rFonts w:eastAsia="Times New Roman" w:cs="Tahoma"/>
          <w:b/>
          <w:color w:val="121212"/>
          <w:u w:val="single"/>
          <w:lang w:eastAsia="en-AU"/>
        </w:rPr>
      </w:pPr>
      <w:r w:rsidRPr="005F7BEA">
        <w:rPr>
          <w:rFonts w:eastAsia="Times New Roman" w:cs="Tahoma"/>
          <w:b/>
          <w:color w:val="121212"/>
          <w:u w:val="single"/>
          <w:lang w:eastAsia="en-AU"/>
        </w:rPr>
        <w:t>BRISBANE 3 FPTP SEG 11 LEARNING ACTIVITIES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b/>
          <w:color w:val="121212"/>
          <w:u w:val="single"/>
          <w:lang w:eastAsia="en-AU"/>
        </w:rPr>
      </w:pPr>
    </w:p>
    <w:p w:rsidR="00BD66A6" w:rsidRPr="005F7BEA" w:rsidRDefault="00BD66A6" w:rsidP="00C555B4">
      <w:r w:rsidRPr="005F7BEA">
        <w:t>As you have just finished a wonderful segment with Alan, and I could see how many of you were really fully engaged in your FI practice, I thought we should keep the momentum going and keep you really developing your skills in FI before the final segment in June.</w:t>
      </w:r>
    </w:p>
    <w:p w:rsidR="009C438C" w:rsidRPr="005F7BEA" w:rsidRDefault="009C438C" w:rsidP="00C555B4">
      <w:r w:rsidRPr="005F7BEA">
        <w:t>Below find two compulsory FI activities, and another compulsory activity on 'Standards of Practice'.</w:t>
      </w:r>
    </w:p>
    <w:p w:rsidR="009C438C" w:rsidRPr="005F7BEA" w:rsidRDefault="009C438C" w:rsidP="00C555B4">
      <w:r w:rsidRPr="005F7BEA">
        <w:t xml:space="preserve">Of course continue with your regular ATM practice </w:t>
      </w:r>
      <w:r w:rsidRPr="005F7BEA">
        <w:rPr>
          <w:u w:val="single"/>
        </w:rPr>
        <w:t>- it is essential to your continued learning.</w:t>
      </w:r>
    </w:p>
    <w:p w:rsidR="005F7BEA" w:rsidRPr="005F7BEA" w:rsidRDefault="005F7BEA" w:rsidP="005F7BEA">
      <w:pPr>
        <w:rPr>
          <w:u w:val="single"/>
        </w:rPr>
      </w:pPr>
      <w:r w:rsidRPr="005F7BEA">
        <w:rPr>
          <w:b/>
          <w:u w:val="single"/>
        </w:rPr>
        <w:t>ALL</w:t>
      </w:r>
      <w:r w:rsidR="00C555B4" w:rsidRPr="005F7BEA">
        <w:rPr>
          <w:b/>
          <w:u w:val="single"/>
        </w:rPr>
        <w:t xml:space="preserve"> </w:t>
      </w:r>
      <w:r w:rsidRPr="005F7BEA">
        <w:rPr>
          <w:b/>
          <w:u w:val="single"/>
        </w:rPr>
        <w:t>ACTIVITIES ARE</w:t>
      </w:r>
      <w:r w:rsidRPr="005F7BEA">
        <w:rPr>
          <w:u w:val="single"/>
        </w:rPr>
        <w:t xml:space="preserve"> </w:t>
      </w:r>
      <w:r w:rsidR="00BD66A6" w:rsidRPr="005F7BEA">
        <w:rPr>
          <w:b/>
          <w:u w:val="single"/>
        </w:rPr>
        <w:t>COMPULSORY</w:t>
      </w:r>
      <w:r w:rsidRPr="005F7BEA">
        <w:rPr>
          <w:b/>
          <w:u w:val="single"/>
        </w:rPr>
        <w:t xml:space="preserve"> THIS TIME </w:t>
      </w:r>
    </w:p>
    <w:p w:rsidR="005F7BEA" w:rsidRPr="005F7BEA" w:rsidRDefault="005F7BEA" w:rsidP="005F7BEA">
      <w:pPr>
        <w:rPr>
          <w:b/>
          <w:u w:val="single"/>
        </w:rPr>
      </w:pPr>
      <w:r w:rsidRPr="005F7BEA">
        <w:rPr>
          <w:b/>
          <w:u w:val="single"/>
        </w:rPr>
        <w:t>Activity 1</w:t>
      </w:r>
      <w:r>
        <w:rPr>
          <w:b/>
          <w:u w:val="single"/>
        </w:rPr>
        <w:t xml:space="preserve">: </w:t>
      </w:r>
      <w:r w:rsidRPr="005F7BEA">
        <w:rPr>
          <w:b/>
          <w:u w:val="single"/>
        </w:rPr>
        <w:t xml:space="preserve"> Watching FI</w:t>
      </w:r>
    </w:p>
    <w:p w:rsidR="00BD66A6" w:rsidRPr="005F7BEA" w:rsidRDefault="00BD66A6" w:rsidP="005F7BEA">
      <w:pPr>
        <w:rPr>
          <w:u w:val="single"/>
        </w:rPr>
      </w:pPr>
      <w:r w:rsidRPr="005F7BEA">
        <w:t xml:space="preserve">In the groups of 3 that you were in for your FI practice on the final 2 days of the </w:t>
      </w:r>
      <w:r w:rsidR="009C438C" w:rsidRPr="005F7BEA">
        <w:t xml:space="preserve">February </w:t>
      </w:r>
      <w:r w:rsidRPr="005F7BEA">
        <w:t>segment, could you choose one of the following series of FI lessons from Amherst (all available for streaming on the IFF website)-</w:t>
      </w:r>
    </w:p>
    <w:p w:rsidR="00BD66A6" w:rsidRPr="005F7BEA" w:rsidRDefault="00BD66A6" w:rsidP="00BD66A6">
      <w:pPr>
        <w:pStyle w:val="ListParagraph"/>
        <w:numPr>
          <w:ilvl w:val="0"/>
          <w:numId w:val="12"/>
        </w:numPr>
      </w:pPr>
      <w:r w:rsidRPr="005F7BEA">
        <w:t>Erin  - July 1981 - 5 lessons</w:t>
      </w:r>
    </w:p>
    <w:p w:rsidR="00BD66A6" w:rsidRPr="005F7BEA" w:rsidRDefault="00BD66A6" w:rsidP="00BD66A6">
      <w:pPr>
        <w:pStyle w:val="ListParagraph"/>
        <w:numPr>
          <w:ilvl w:val="0"/>
          <w:numId w:val="12"/>
        </w:numPr>
      </w:pPr>
      <w:r w:rsidRPr="005F7BEA">
        <w:t>Ken - June/July 1980 - 10 lessons</w:t>
      </w:r>
    </w:p>
    <w:p w:rsidR="00BD66A6" w:rsidRPr="005F7BEA" w:rsidRDefault="00BD66A6" w:rsidP="00BD66A6">
      <w:pPr>
        <w:pStyle w:val="ListParagraph"/>
        <w:numPr>
          <w:ilvl w:val="0"/>
          <w:numId w:val="12"/>
        </w:numPr>
      </w:pPr>
      <w:r w:rsidRPr="005F7BEA">
        <w:t>Green - July 1980 - 3 lessons</w:t>
      </w:r>
    </w:p>
    <w:p w:rsidR="00025FB2" w:rsidRPr="005F7BEA" w:rsidRDefault="00025FB2" w:rsidP="00BD66A6">
      <w:pPr>
        <w:pStyle w:val="ListParagraph"/>
        <w:ind w:left="0"/>
      </w:pPr>
    </w:p>
    <w:p w:rsidR="00BD66A6" w:rsidRPr="005F7BEA" w:rsidRDefault="00BD66A6" w:rsidP="00BD66A6">
      <w:pPr>
        <w:pStyle w:val="ListParagraph"/>
        <w:ind w:left="0"/>
      </w:pPr>
      <w:r w:rsidRPr="005F7BEA">
        <w:t xml:space="preserve">Could you observe </w:t>
      </w:r>
      <w:r w:rsidR="00EF5F3D" w:rsidRPr="005F7BEA">
        <w:t xml:space="preserve">each of </w:t>
      </w:r>
      <w:r w:rsidRPr="005F7BEA">
        <w:t xml:space="preserve">the FI lessons </w:t>
      </w:r>
      <w:r w:rsidR="00EF5F3D" w:rsidRPr="005F7BEA">
        <w:t xml:space="preserve">in the series you choose </w:t>
      </w:r>
      <w:r w:rsidRPr="005F7BEA">
        <w:t xml:space="preserve">from 3 perspectives </w:t>
      </w:r>
      <w:r w:rsidR="009C438C" w:rsidRPr="005F7BEA">
        <w:t xml:space="preserve">(the questions I have posed are a guide, hopefully you come up with many more) </w:t>
      </w:r>
      <w:r w:rsidRPr="005F7BEA">
        <w:t>-</w:t>
      </w:r>
    </w:p>
    <w:p w:rsidR="00EF5F3D" w:rsidRPr="005F7BEA" w:rsidRDefault="00EF5F3D" w:rsidP="00BD66A6">
      <w:pPr>
        <w:pStyle w:val="ListParagraph"/>
        <w:numPr>
          <w:ilvl w:val="0"/>
          <w:numId w:val="13"/>
        </w:numPr>
      </w:pPr>
      <w:r w:rsidRPr="005F7BEA">
        <w:rPr>
          <w:u w:val="single"/>
        </w:rPr>
        <w:t>Your perspective</w:t>
      </w:r>
      <w:r w:rsidRPr="005F7BEA">
        <w:t xml:space="preserve"> - what do you find interesting or engaging?  </w:t>
      </w:r>
      <w:r w:rsidR="000116D9" w:rsidRPr="005F7BEA">
        <w:t>What questions are evoked?</w:t>
      </w:r>
    </w:p>
    <w:p w:rsidR="00BD66A6" w:rsidRPr="005F7BEA" w:rsidRDefault="00EF5F3D" w:rsidP="00EF5F3D">
      <w:pPr>
        <w:pStyle w:val="ListParagraph"/>
        <w:numPr>
          <w:ilvl w:val="1"/>
          <w:numId w:val="13"/>
        </w:numPr>
      </w:pPr>
      <w:r w:rsidRPr="005F7BEA">
        <w:t>Do you see any ATM sequences that you recognise - visually and in your sensorimotor experience?</w:t>
      </w:r>
    </w:p>
    <w:p w:rsidR="00025FB2" w:rsidRPr="005F7BEA" w:rsidRDefault="00025FB2" w:rsidP="00EF5F3D">
      <w:pPr>
        <w:pStyle w:val="ListParagraph"/>
        <w:numPr>
          <w:ilvl w:val="1"/>
          <w:numId w:val="13"/>
        </w:numPr>
      </w:pPr>
      <w:r w:rsidRPr="005F7BEA">
        <w:t>Do you observe any FI sequences you may already practised or seen in other FIs you have watched?</w:t>
      </w:r>
    </w:p>
    <w:p w:rsidR="00EF5F3D" w:rsidRPr="005F7BEA" w:rsidRDefault="00EF5F3D" w:rsidP="00EF5F3D">
      <w:pPr>
        <w:pStyle w:val="ListParagraph"/>
        <w:numPr>
          <w:ilvl w:val="1"/>
          <w:numId w:val="13"/>
        </w:numPr>
      </w:pPr>
      <w:r w:rsidRPr="005F7BEA">
        <w:t>What functional themes do you feel Feldenkrais is exploring/developing</w:t>
      </w:r>
      <w:r w:rsidR="009A3DBE" w:rsidRPr="005F7BEA">
        <w:t xml:space="preserve"> in each</w:t>
      </w:r>
      <w:r w:rsidRPr="005F7BEA">
        <w:t xml:space="preserve"> lesson?</w:t>
      </w:r>
      <w:r w:rsidR="009A3DBE" w:rsidRPr="005F7BEA">
        <w:t xml:space="preserve">  Are there any themes that you observe continuing throughout all the lessons?  How does he use different orientations to explore these themes?</w:t>
      </w:r>
    </w:p>
    <w:p w:rsidR="009A3DBE" w:rsidRPr="005F7BEA" w:rsidRDefault="009A3DBE" w:rsidP="00EF5F3D">
      <w:pPr>
        <w:pStyle w:val="ListParagraph"/>
        <w:numPr>
          <w:ilvl w:val="1"/>
          <w:numId w:val="13"/>
        </w:numPr>
      </w:pPr>
      <w:r w:rsidRPr="005F7BEA">
        <w:t>How does he progress the learning from one lesson to the next?</w:t>
      </w:r>
    </w:p>
    <w:p w:rsidR="00EF5F3D" w:rsidRPr="005F7BEA" w:rsidRDefault="00EF5F3D" w:rsidP="00EF5F3D">
      <w:pPr>
        <w:pStyle w:val="ListParagraph"/>
        <w:numPr>
          <w:ilvl w:val="1"/>
          <w:numId w:val="13"/>
        </w:numPr>
      </w:pPr>
      <w:r w:rsidRPr="005F7BEA">
        <w:t xml:space="preserve">What do you sense/feel/think/act the person has an experience of differently </w:t>
      </w:r>
      <w:r w:rsidR="009A3DBE" w:rsidRPr="005F7BEA">
        <w:t>in their self image at the end of each</w:t>
      </w:r>
      <w:r w:rsidRPr="005F7BEA">
        <w:t xml:space="preserve"> lesson</w:t>
      </w:r>
      <w:r w:rsidR="009A3DBE" w:rsidRPr="005F7BEA">
        <w:t>, and at the end of the series of lessons?</w:t>
      </w:r>
    </w:p>
    <w:p w:rsidR="009201CF" w:rsidRPr="005F7BEA" w:rsidRDefault="009201CF" w:rsidP="00EF5F3D">
      <w:pPr>
        <w:pStyle w:val="ListParagraph"/>
        <w:numPr>
          <w:ilvl w:val="1"/>
          <w:numId w:val="13"/>
        </w:numPr>
      </w:pPr>
      <w:r w:rsidRPr="005F7BEA">
        <w:t>What do you suppose/conjecture their most important learning was?</w:t>
      </w:r>
    </w:p>
    <w:p w:rsidR="00EF5F3D" w:rsidRPr="005F7BEA" w:rsidRDefault="00EF5F3D" w:rsidP="00EF5F3D">
      <w:pPr>
        <w:pStyle w:val="ListParagraph"/>
        <w:numPr>
          <w:ilvl w:val="1"/>
          <w:numId w:val="13"/>
        </w:numPr>
      </w:pPr>
      <w:r w:rsidRPr="005F7BEA">
        <w:t>What ideas would you have for continuing the</w:t>
      </w:r>
      <w:r w:rsidR="009A3DBE" w:rsidRPr="005F7BEA">
        <w:t xml:space="preserve"> learning with this person</w:t>
      </w:r>
      <w:r w:rsidRPr="005F7BEA">
        <w:t>?</w:t>
      </w:r>
    </w:p>
    <w:p w:rsidR="00407DCD" w:rsidRPr="005F7BEA" w:rsidRDefault="00407DCD" w:rsidP="00EF5F3D">
      <w:pPr>
        <w:pStyle w:val="ListParagraph"/>
        <w:numPr>
          <w:ilvl w:val="1"/>
          <w:numId w:val="13"/>
        </w:numPr>
      </w:pPr>
      <w:r w:rsidRPr="005F7BEA">
        <w:t>Using the model - what the person wants, needs, can accept and utilise - how do you think Feldenkrais meet these criteria over the series of lessons?</w:t>
      </w:r>
    </w:p>
    <w:p w:rsidR="00EF5F3D" w:rsidRPr="005F7BEA" w:rsidRDefault="00EF5F3D" w:rsidP="00EF5F3D">
      <w:pPr>
        <w:pStyle w:val="ListParagraph"/>
        <w:numPr>
          <w:ilvl w:val="0"/>
          <w:numId w:val="13"/>
        </w:numPr>
      </w:pPr>
      <w:r w:rsidRPr="005F7BEA">
        <w:rPr>
          <w:u w:val="single"/>
        </w:rPr>
        <w:t xml:space="preserve">Feldenkrais' perspective </w:t>
      </w:r>
      <w:r w:rsidRPr="005F7BEA">
        <w:t>-</w:t>
      </w:r>
    </w:p>
    <w:p w:rsidR="00EF5F3D" w:rsidRPr="005F7BEA" w:rsidRDefault="00EF5F3D" w:rsidP="00EF5F3D">
      <w:pPr>
        <w:pStyle w:val="ListParagraph"/>
        <w:numPr>
          <w:ilvl w:val="1"/>
          <w:numId w:val="13"/>
        </w:numPr>
      </w:pPr>
      <w:r w:rsidRPr="005F7BEA">
        <w:t>How does Feldenkrais use himself throughout the lesson? How does his organisation enhance the learning?</w:t>
      </w:r>
      <w:r w:rsidR="009A3DBE" w:rsidRPr="005F7BEA">
        <w:t xml:space="preserve">  Could you 'imagine' in your sensorimotor experience your hands on the person and what you would be sensing/exploring during the lesson?</w:t>
      </w:r>
    </w:p>
    <w:p w:rsidR="00EF5F3D" w:rsidRPr="005F7BEA" w:rsidRDefault="00EF5F3D" w:rsidP="00EF5F3D">
      <w:pPr>
        <w:pStyle w:val="ListParagraph"/>
        <w:numPr>
          <w:ilvl w:val="1"/>
          <w:numId w:val="13"/>
        </w:numPr>
      </w:pPr>
      <w:r w:rsidRPr="005F7BEA">
        <w:t>How does he develop relationship and create a learning environment with the person</w:t>
      </w:r>
      <w:r w:rsidR="009A3DBE" w:rsidRPr="005F7BEA">
        <w:t>?  Would you have done anything differently?</w:t>
      </w:r>
    </w:p>
    <w:p w:rsidR="009A3DBE" w:rsidRPr="005F7BEA" w:rsidRDefault="009A3DBE" w:rsidP="009A3DBE">
      <w:pPr>
        <w:pStyle w:val="ListParagraph"/>
        <w:numPr>
          <w:ilvl w:val="0"/>
          <w:numId w:val="13"/>
        </w:numPr>
        <w:rPr>
          <w:u w:val="single"/>
        </w:rPr>
      </w:pPr>
      <w:r w:rsidRPr="005F7BEA">
        <w:rPr>
          <w:u w:val="single"/>
        </w:rPr>
        <w:t>The clients perspective</w:t>
      </w:r>
      <w:r w:rsidRPr="005F7BEA">
        <w:t xml:space="preserve"> -</w:t>
      </w:r>
    </w:p>
    <w:p w:rsidR="00025FB2" w:rsidRPr="005F7BEA" w:rsidRDefault="00025FB2" w:rsidP="009A3DBE">
      <w:pPr>
        <w:pStyle w:val="ListParagraph"/>
        <w:numPr>
          <w:ilvl w:val="1"/>
          <w:numId w:val="13"/>
        </w:numPr>
        <w:rPr>
          <w:u w:val="single"/>
        </w:rPr>
      </w:pPr>
      <w:r w:rsidRPr="005F7BEA">
        <w:lastRenderedPageBreak/>
        <w:t>C</w:t>
      </w:r>
      <w:r w:rsidR="009A3DBE" w:rsidRPr="005F7BEA">
        <w:t>an you 'mimic' the person's organisation and imagine Feldenkrais' hands on you and how you would respond to his questions?</w:t>
      </w:r>
      <w:r w:rsidRPr="005F7BEA">
        <w:t xml:space="preserve"> </w:t>
      </w:r>
    </w:p>
    <w:p w:rsidR="00025FB2" w:rsidRPr="005F7BEA" w:rsidRDefault="00025FB2" w:rsidP="009A3DBE">
      <w:pPr>
        <w:pStyle w:val="ListParagraph"/>
        <w:numPr>
          <w:ilvl w:val="1"/>
          <w:numId w:val="13"/>
        </w:numPr>
        <w:rPr>
          <w:u w:val="single"/>
        </w:rPr>
      </w:pPr>
      <w:r w:rsidRPr="005F7BEA">
        <w:t>Do you see/sense changes in their breathing, muscle tone, level of comfort, ability to involve more of themselves in the movement, and quality of their movement during the lesson?</w:t>
      </w:r>
    </w:p>
    <w:p w:rsidR="009A3DBE" w:rsidRPr="005F7BEA" w:rsidRDefault="00025FB2" w:rsidP="009A3DBE">
      <w:pPr>
        <w:pStyle w:val="ListParagraph"/>
        <w:numPr>
          <w:ilvl w:val="1"/>
          <w:numId w:val="13"/>
        </w:numPr>
        <w:rPr>
          <w:u w:val="single"/>
        </w:rPr>
      </w:pPr>
      <w:r w:rsidRPr="005F7BEA">
        <w:t xml:space="preserve">Did they seem to be engaged in the lesson?  Was their interest/curiosity evoked? </w:t>
      </w:r>
    </w:p>
    <w:p w:rsidR="00025FB2" w:rsidRPr="005F7BEA" w:rsidRDefault="00025FB2" w:rsidP="00025FB2">
      <w:pPr>
        <w:pStyle w:val="ListParagraph"/>
        <w:numPr>
          <w:ilvl w:val="1"/>
          <w:numId w:val="13"/>
        </w:numPr>
        <w:ind w:left="1440"/>
        <w:rPr>
          <w:u w:val="single"/>
        </w:rPr>
      </w:pPr>
      <w:r w:rsidRPr="005F7BEA">
        <w:t>How would their organisation be different to 'mimic' at the end of the series - what different possibilities to act in the world may have emerged?</w:t>
      </w:r>
      <w:r w:rsidRPr="005F7BEA">
        <w:rPr>
          <w:u w:val="single"/>
        </w:rPr>
        <w:t xml:space="preserve"> </w:t>
      </w:r>
    </w:p>
    <w:p w:rsidR="009201CF" w:rsidRPr="005F7BEA" w:rsidRDefault="009201CF" w:rsidP="009201CF">
      <w:pPr>
        <w:pStyle w:val="ListParagraph"/>
        <w:ind w:left="1440"/>
        <w:rPr>
          <w:u w:val="single"/>
        </w:rPr>
      </w:pPr>
    </w:p>
    <w:p w:rsidR="009C438C" w:rsidRPr="005F7BEA" w:rsidRDefault="009201CF" w:rsidP="00025FB2">
      <w:r w:rsidRPr="005F7BEA">
        <w:t xml:space="preserve">After observing the lessons on your own, get together with the others in your group and share your learning experiences from the series.  </w:t>
      </w:r>
      <w:r w:rsidR="000116D9" w:rsidRPr="005F7BEA">
        <w:t>Bring your observations</w:t>
      </w:r>
      <w:r w:rsidR="009C438C" w:rsidRPr="005F7BEA">
        <w:t xml:space="preserve"> on the series of lessons</w:t>
      </w:r>
      <w:r w:rsidR="005F7BEA">
        <w:t xml:space="preserve"> to the June segment,</w:t>
      </w:r>
      <w:r w:rsidR="009C438C" w:rsidRPr="005F7BEA">
        <w:t xml:space="preserve"> in terms of what you all felt </w:t>
      </w:r>
      <w:r w:rsidR="000E7762" w:rsidRPr="005F7BEA">
        <w:t>-</w:t>
      </w:r>
    </w:p>
    <w:p w:rsidR="009C438C" w:rsidRPr="005F7BEA" w:rsidRDefault="009C438C" w:rsidP="009C438C">
      <w:pPr>
        <w:pStyle w:val="ListParagraph"/>
        <w:numPr>
          <w:ilvl w:val="0"/>
          <w:numId w:val="15"/>
        </w:numPr>
      </w:pPr>
      <w:r w:rsidRPr="005F7BEA">
        <w:t>the person wanted</w:t>
      </w:r>
      <w:r w:rsidR="000116D9" w:rsidRPr="005F7BEA">
        <w:t xml:space="preserve"> </w:t>
      </w:r>
      <w:r w:rsidRPr="005F7BEA">
        <w:t>in terms of both their spoken and unspoken desires</w:t>
      </w:r>
      <w:r w:rsidR="000E7762" w:rsidRPr="005F7BEA">
        <w:t>,</w:t>
      </w:r>
    </w:p>
    <w:p w:rsidR="009C438C" w:rsidRPr="005F7BEA" w:rsidRDefault="009C438C" w:rsidP="009C438C">
      <w:pPr>
        <w:pStyle w:val="ListParagraph"/>
        <w:numPr>
          <w:ilvl w:val="0"/>
          <w:numId w:val="15"/>
        </w:numPr>
      </w:pPr>
      <w:r w:rsidRPr="005F7BEA">
        <w:t>the person needed - in Feldenkrais language</w:t>
      </w:r>
      <w:r w:rsidR="000E7762" w:rsidRPr="005F7BEA">
        <w:t>,</w:t>
      </w:r>
    </w:p>
    <w:p w:rsidR="009C438C" w:rsidRPr="005F7BEA" w:rsidRDefault="009C438C" w:rsidP="009C438C">
      <w:pPr>
        <w:pStyle w:val="ListParagraph"/>
        <w:numPr>
          <w:ilvl w:val="0"/>
          <w:numId w:val="15"/>
        </w:numPr>
      </w:pPr>
      <w:r w:rsidRPr="005F7BEA">
        <w:t>the person could accept - how Feldenkrais created lessons to address these needs</w:t>
      </w:r>
      <w:r w:rsidR="000E7762" w:rsidRPr="005F7BEA">
        <w:t xml:space="preserve">, </w:t>
      </w:r>
    </w:p>
    <w:p w:rsidR="00025FB2" w:rsidRPr="005F7BEA" w:rsidRDefault="009C438C" w:rsidP="000E7762">
      <w:pPr>
        <w:pStyle w:val="ListParagraph"/>
        <w:numPr>
          <w:ilvl w:val="0"/>
          <w:numId w:val="15"/>
        </w:numPr>
      </w:pPr>
      <w:r w:rsidRPr="005F7BEA">
        <w:t>the person could utilise - how they could use their learning experiences and transfer them to something relevant and meaningful in their life</w:t>
      </w:r>
      <w:r w:rsidR="000E7762" w:rsidRPr="005F7BEA">
        <w:t>,</w:t>
      </w:r>
    </w:p>
    <w:p w:rsidR="000E7762" w:rsidRPr="005F7BEA" w:rsidRDefault="000E7762" w:rsidP="000E7762">
      <w:pPr>
        <w:pStyle w:val="ListParagraph"/>
        <w:numPr>
          <w:ilvl w:val="0"/>
          <w:numId w:val="15"/>
        </w:numPr>
      </w:pPr>
      <w:proofErr w:type="gramStart"/>
      <w:r w:rsidRPr="005F7BEA">
        <w:t>where</w:t>
      </w:r>
      <w:proofErr w:type="gramEnd"/>
      <w:r w:rsidRPr="005F7BEA">
        <w:t xml:space="preserve"> and how you would progress the persons learning if they were to continue with more lessons.</w:t>
      </w:r>
    </w:p>
    <w:p w:rsidR="009201CF" w:rsidRPr="005F7BEA" w:rsidRDefault="009201CF" w:rsidP="00025FB2">
      <w:r w:rsidRPr="005F7BEA">
        <w:t>*************I would highly recommend that individually you watch all 3 series of lessons, so that you can really experience how Feldenkrais adapts lessons to the individual and their needs.</w:t>
      </w:r>
    </w:p>
    <w:p w:rsidR="005F7BEA" w:rsidRDefault="005F7BEA" w:rsidP="00C555B4">
      <w:pPr>
        <w:spacing w:after="0" w:line="240" w:lineRule="auto"/>
        <w:rPr>
          <w:b/>
          <w:u w:val="single"/>
        </w:rPr>
      </w:pPr>
    </w:p>
    <w:p w:rsidR="00C555B4" w:rsidRPr="005F7BEA" w:rsidRDefault="000116D9" w:rsidP="00C555B4">
      <w:pPr>
        <w:spacing w:after="0" w:line="240" w:lineRule="auto"/>
      </w:pPr>
      <w:r w:rsidRPr="005F7BEA">
        <w:rPr>
          <w:b/>
          <w:u w:val="single"/>
        </w:rPr>
        <w:t>ACTIVITY</w:t>
      </w:r>
      <w:r w:rsidR="005F7BEA" w:rsidRPr="005F7BEA">
        <w:rPr>
          <w:b/>
          <w:u w:val="single"/>
        </w:rPr>
        <w:t xml:space="preserve"> 2</w:t>
      </w:r>
      <w:r w:rsidR="005F7BEA" w:rsidRPr="005F7BEA">
        <w:rPr>
          <w:u w:val="single"/>
        </w:rPr>
        <w:t>:</w:t>
      </w:r>
      <w:r w:rsidRPr="005F7BEA">
        <w:rPr>
          <w:b/>
          <w:u w:val="single"/>
        </w:rPr>
        <w:t xml:space="preserve"> Giving a series of lessons to a client</w:t>
      </w:r>
    </w:p>
    <w:p w:rsidR="000116D9" w:rsidRPr="005F7BEA" w:rsidRDefault="000116D9" w:rsidP="00C555B4">
      <w:pPr>
        <w:spacing w:after="0" w:line="240" w:lineRule="auto"/>
      </w:pPr>
    </w:p>
    <w:p w:rsidR="000116D9" w:rsidRPr="005F7BEA" w:rsidRDefault="000116D9" w:rsidP="00C555B4">
      <w:pPr>
        <w:spacing w:after="0" w:line="240" w:lineRule="auto"/>
      </w:pPr>
      <w:r w:rsidRPr="005F7BEA">
        <w:t>I did suggest this as a 'direction' for some of you in your FI feedback, however I feel that you would all really benefit from doing this, especially in terms of your 'FI Thinking'.</w:t>
      </w:r>
    </w:p>
    <w:p w:rsidR="00407DCD" w:rsidRPr="005F7BEA" w:rsidRDefault="00407DCD" w:rsidP="00C555B4">
      <w:pPr>
        <w:spacing w:after="0" w:line="240" w:lineRule="auto"/>
      </w:pPr>
    </w:p>
    <w:p w:rsidR="00C555B4" w:rsidRPr="005F7BEA" w:rsidRDefault="000116D9" w:rsidP="00C555B4">
      <w:pPr>
        <w:spacing w:after="0" w:line="240" w:lineRule="auto"/>
      </w:pPr>
      <w:r w:rsidRPr="005F7BEA">
        <w:t>Find someone who is happy to have a series of lessons with you - at least 5, who you feel comfortable working with.</w:t>
      </w:r>
      <w:r w:rsidR="00407DCD" w:rsidRPr="005F7BEA">
        <w:t xml:space="preserve">  </w:t>
      </w:r>
    </w:p>
    <w:p w:rsidR="00C555B4" w:rsidRPr="005F7BEA" w:rsidRDefault="000116D9" w:rsidP="00407DCD">
      <w:r w:rsidRPr="005F7BEA">
        <w:t>Reflect on each of the</w:t>
      </w:r>
      <w:r w:rsidR="00C555B4" w:rsidRPr="005F7BEA">
        <w:t xml:space="preserve"> questions</w:t>
      </w:r>
      <w:r w:rsidR="00407DCD" w:rsidRPr="005F7BEA">
        <w:t xml:space="preserve"> below, using the guidelines</w:t>
      </w:r>
      <w:r w:rsidR="00C555B4" w:rsidRPr="005F7BEA">
        <w:t xml:space="preserve">, and come prepared to share and discuss them with </w:t>
      </w:r>
      <w:r w:rsidR="00407DCD" w:rsidRPr="005F7BEA">
        <w:t>your colleagues at the June segment</w:t>
      </w:r>
      <w:r w:rsidR="00C555B4" w:rsidRPr="005F7BEA">
        <w:t>.</w:t>
      </w:r>
    </w:p>
    <w:p w:rsidR="00C555B4" w:rsidRPr="005F7BEA" w:rsidRDefault="00C555B4" w:rsidP="00C555B4">
      <w:pPr>
        <w:numPr>
          <w:ilvl w:val="0"/>
          <w:numId w:val="6"/>
        </w:numPr>
        <w:contextualSpacing/>
      </w:pPr>
      <w:r w:rsidRPr="005F7BEA">
        <w:t xml:space="preserve">Can you </w:t>
      </w:r>
      <w:r w:rsidR="000116D9" w:rsidRPr="005F7BEA">
        <w:t xml:space="preserve">teach a </w:t>
      </w:r>
      <w:r w:rsidRPr="005F7BEA">
        <w:t xml:space="preserve">series of lessons </w:t>
      </w:r>
      <w:r w:rsidR="000116D9" w:rsidRPr="005F7BEA">
        <w:t xml:space="preserve">(at least 5) </w:t>
      </w:r>
      <w:r w:rsidRPr="005F7BEA">
        <w:t xml:space="preserve">to address what your clients ‘want, need, can accept and utilise’? </w:t>
      </w:r>
    </w:p>
    <w:p w:rsidR="00C555B4" w:rsidRPr="005F7BEA" w:rsidRDefault="00C555B4" w:rsidP="00C555B4">
      <w:pPr>
        <w:numPr>
          <w:ilvl w:val="0"/>
          <w:numId w:val="7"/>
        </w:numPr>
        <w:contextualSpacing/>
      </w:pPr>
      <w:r w:rsidRPr="005F7BEA">
        <w:t xml:space="preserve">How did you go about the process of investigating what you clients 'wants' were - was this defined at the first session? As you developed a relationship with your client, did this change? What did you see as their 'needs'? How much did this investigation inform your choice of lessons? </w:t>
      </w:r>
    </w:p>
    <w:p w:rsidR="00C555B4" w:rsidRPr="005F7BEA" w:rsidRDefault="00C555B4" w:rsidP="00C555B4">
      <w:pPr>
        <w:numPr>
          <w:ilvl w:val="0"/>
          <w:numId w:val="7"/>
        </w:numPr>
        <w:contextualSpacing/>
      </w:pPr>
      <w:r w:rsidRPr="005F7BEA">
        <w:t>How did you go about the process of investigating what their 'needs' were?  What did you see their 'needs' as being? How much did this investigation inform y</w:t>
      </w:r>
      <w:r w:rsidR="005F7BEA">
        <w:t xml:space="preserve">our choice of lessons? Did you </w:t>
      </w:r>
      <w:r w:rsidRPr="005F7BEA">
        <w:t xml:space="preserve">adapt this as the lessons proceeded?  </w:t>
      </w:r>
    </w:p>
    <w:p w:rsidR="00C555B4" w:rsidRPr="005F7BEA" w:rsidRDefault="00C555B4" w:rsidP="00C555B4">
      <w:pPr>
        <w:numPr>
          <w:ilvl w:val="0"/>
          <w:numId w:val="7"/>
        </w:numPr>
        <w:contextualSpacing/>
      </w:pPr>
      <w:r w:rsidRPr="005F7BEA">
        <w:t>How did you decide what they 'could accept'?  How did this influence both your choice of lessons and what you brought foreground in the lessons?</w:t>
      </w:r>
    </w:p>
    <w:p w:rsidR="00C555B4" w:rsidRPr="005F7BEA" w:rsidRDefault="00C555B4" w:rsidP="00C555B4">
      <w:pPr>
        <w:numPr>
          <w:ilvl w:val="0"/>
          <w:numId w:val="7"/>
        </w:numPr>
        <w:contextualSpacing/>
      </w:pPr>
      <w:r w:rsidRPr="005F7BEA">
        <w:lastRenderedPageBreak/>
        <w:t>How did you incorporate what they 'can utilise' into the lessons?</w:t>
      </w:r>
    </w:p>
    <w:p w:rsidR="00C555B4" w:rsidRPr="005F7BEA" w:rsidRDefault="00C555B4" w:rsidP="00C555B4">
      <w:pPr>
        <w:ind w:left="1080"/>
      </w:pPr>
    </w:p>
    <w:p w:rsidR="00C555B4" w:rsidRPr="005F7BEA" w:rsidRDefault="00C555B4" w:rsidP="00C555B4">
      <w:pPr>
        <w:numPr>
          <w:ilvl w:val="0"/>
          <w:numId w:val="6"/>
        </w:numPr>
        <w:contextualSpacing/>
      </w:pPr>
      <w:r w:rsidRPr="005F7BEA">
        <w:t>Can you choose lessons appropriate to your intended outcomes?</w:t>
      </w:r>
    </w:p>
    <w:p w:rsidR="00C555B4" w:rsidRPr="005F7BEA" w:rsidRDefault="00C555B4" w:rsidP="00C555B4">
      <w:pPr>
        <w:numPr>
          <w:ilvl w:val="1"/>
          <w:numId w:val="6"/>
        </w:numPr>
        <w:contextualSpacing/>
      </w:pPr>
      <w:r w:rsidRPr="005F7BEA">
        <w:t xml:space="preserve">Did you have an idea of what you would explore in each lesson?  </w:t>
      </w:r>
    </w:p>
    <w:p w:rsidR="00407DCD" w:rsidRPr="005F7BEA" w:rsidRDefault="00407DCD" w:rsidP="00C555B4">
      <w:pPr>
        <w:numPr>
          <w:ilvl w:val="1"/>
          <w:numId w:val="6"/>
        </w:numPr>
        <w:contextualSpacing/>
      </w:pPr>
      <w:r w:rsidRPr="005F7BEA">
        <w:t>Could you explore similar themes in different orientations?</w:t>
      </w:r>
    </w:p>
    <w:p w:rsidR="00C555B4" w:rsidRPr="005F7BEA" w:rsidRDefault="00C555B4" w:rsidP="00C555B4">
      <w:pPr>
        <w:numPr>
          <w:ilvl w:val="1"/>
          <w:numId w:val="6"/>
        </w:numPr>
        <w:contextualSpacing/>
      </w:pPr>
      <w:r w:rsidRPr="005F7BEA">
        <w:t xml:space="preserve">How did you adapt the progress of the lessons to their wants/needs? </w:t>
      </w:r>
    </w:p>
    <w:p w:rsidR="00C555B4" w:rsidRPr="005F7BEA" w:rsidRDefault="00C555B4" w:rsidP="00C555B4">
      <w:pPr>
        <w:numPr>
          <w:ilvl w:val="1"/>
          <w:numId w:val="6"/>
        </w:numPr>
        <w:contextualSpacing/>
      </w:pPr>
      <w:r w:rsidRPr="005F7BEA">
        <w:t>How did you assess your clients learning progress/engagement throughout the series of lessons and how did this influence your choice of lessons?</w:t>
      </w:r>
    </w:p>
    <w:p w:rsidR="00C555B4" w:rsidRPr="005F7BEA" w:rsidRDefault="00C555B4" w:rsidP="00C555B4">
      <w:pPr>
        <w:ind w:left="1440"/>
      </w:pPr>
    </w:p>
    <w:p w:rsidR="00C555B4" w:rsidRPr="005F7BEA" w:rsidRDefault="00C555B4" w:rsidP="00C555B4">
      <w:pPr>
        <w:numPr>
          <w:ilvl w:val="0"/>
          <w:numId w:val="6"/>
        </w:numPr>
        <w:contextualSpacing/>
      </w:pPr>
      <w:r w:rsidRPr="005F7BEA">
        <w:t>How do you develop a ‘learning based’ environment?</w:t>
      </w:r>
    </w:p>
    <w:p w:rsidR="00C555B4" w:rsidRPr="005F7BEA" w:rsidRDefault="00C555B4" w:rsidP="00C555B4">
      <w:pPr>
        <w:numPr>
          <w:ilvl w:val="0"/>
          <w:numId w:val="8"/>
        </w:numPr>
        <w:contextualSpacing/>
      </w:pPr>
      <w:r w:rsidRPr="005F7BEA">
        <w:t>What did you do/experiment with to clarify that the FM is about 'learning to learn'?</w:t>
      </w:r>
    </w:p>
    <w:p w:rsidR="00C555B4" w:rsidRPr="005F7BEA" w:rsidRDefault="00C555B4" w:rsidP="00C555B4"/>
    <w:p w:rsidR="00C555B4" w:rsidRPr="005F7BEA" w:rsidRDefault="00C555B4" w:rsidP="00C555B4">
      <w:pPr>
        <w:numPr>
          <w:ilvl w:val="0"/>
          <w:numId w:val="6"/>
        </w:numPr>
        <w:contextualSpacing/>
      </w:pPr>
      <w:r w:rsidRPr="005F7BEA">
        <w:t>Do your lessons incorporate a range of styles for different contexts or outcomes?</w:t>
      </w:r>
    </w:p>
    <w:p w:rsidR="00C555B4" w:rsidRPr="005F7BEA" w:rsidRDefault="00C555B4" w:rsidP="00C555B4">
      <w:pPr>
        <w:numPr>
          <w:ilvl w:val="0"/>
          <w:numId w:val="9"/>
        </w:numPr>
        <w:contextualSpacing/>
      </w:pPr>
      <w:r w:rsidRPr="005F7BEA">
        <w:t>How did you go about presenting the material that adapted to your clients learning along the spectrum of ATM to FI?</w:t>
      </w:r>
    </w:p>
    <w:p w:rsidR="00C555B4" w:rsidRPr="005F7BEA" w:rsidRDefault="00C555B4" w:rsidP="00C555B4">
      <w:pPr>
        <w:numPr>
          <w:ilvl w:val="0"/>
          <w:numId w:val="9"/>
        </w:numPr>
        <w:contextualSpacing/>
      </w:pPr>
      <w:r w:rsidRPr="005F7BEA">
        <w:t>What did you feel worked well?</w:t>
      </w:r>
    </w:p>
    <w:p w:rsidR="00C555B4" w:rsidRPr="005F7BEA" w:rsidRDefault="00C555B4" w:rsidP="00C555B4">
      <w:pPr>
        <w:numPr>
          <w:ilvl w:val="0"/>
          <w:numId w:val="9"/>
        </w:numPr>
        <w:contextualSpacing/>
      </w:pPr>
      <w:r w:rsidRPr="005F7BEA">
        <w:t>What would you explore differently next time?</w:t>
      </w:r>
    </w:p>
    <w:p w:rsidR="00C555B4" w:rsidRPr="005F7BEA" w:rsidRDefault="00C555B4" w:rsidP="00C555B4">
      <w:pPr>
        <w:ind w:left="1080"/>
      </w:pPr>
    </w:p>
    <w:p w:rsidR="00C555B4" w:rsidRPr="005F7BEA" w:rsidRDefault="00C555B4" w:rsidP="00C555B4">
      <w:pPr>
        <w:numPr>
          <w:ilvl w:val="0"/>
          <w:numId w:val="6"/>
        </w:numPr>
        <w:contextualSpacing/>
      </w:pPr>
      <w:r w:rsidRPr="005F7BEA">
        <w:t>How are you developing your ‘self-use’ in facilitating the teaching of the lesson?</w:t>
      </w:r>
    </w:p>
    <w:p w:rsidR="00C555B4" w:rsidRPr="005F7BEA" w:rsidRDefault="00C555B4" w:rsidP="00C555B4">
      <w:pPr>
        <w:numPr>
          <w:ilvl w:val="0"/>
          <w:numId w:val="10"/>
        </w:numPr>
        <w:contextualSpacing/>
      </w:pPr>
      <w:r w:rsidRPr="005F7BEA">
        <w:t>What are you discovering about the influence of your 'self use' on both your ease/adaptability in presenting the material, and on how it influences your clients learning?</w:t>
      </w:r>
    </w:p>
    <w:p w:rsidR="000116D9" w:rsidRPr="005F7BEA" w:rsidRDefault="00407DCD" w:rsidP="00C555B4">
      <w:pPr>
        <w:numPr>
          <w:ilvl w:val="0"/>
          <w:numId w:val="10"/>
        </w:numPr>
        <w:contextualSpacing/>
      </w:pPr>
      <w:r w:rsidRPr="005F7BEA">
        <w:t>Can you sense that it is</w:t>
      </w:r>
      <w:r w:rsidR="000116D9" w:rsidRPr="005F7BEA">
        <w:t xml:space="preserve"> </w:t>
      </w:r>
      <w:r w:rsidR="000116D9" w:rsidRPr="005F7BEA">
        <w:rPr>
          <w:u w:val="single"/>
        </w:rPr>
        <w:t>your ability to stay within quality movement</w:t>
      </w:r>
      <w:r w:rsidR="000116D9" w:rsidRPr="005F7BEA">
        <w:t xml:space="preserve"> for yourself that</w:t>
      </w:r>
      <w:r w:rsidRPr="005F7BEA">
        <w:t xml:space="preserve"> most influences the persons learning?  Remember our hands (through being a part of our whole self) are feeding into their system what quality movement is, and how we learn to learn.</w:t>
      </w:r>
    </w:p>
    <w:p w:rsidR="00C555B4" w:rsidRPr="005F7BEA" w:rsidRDefault="00C555B4" w:rsidP="00C555B4">
      <w:pPr>
        <w:ind w:left="1080"/>
      </w:pPr>
    </w:p>
    <w:p w:rsidR="00C555B4" w:rsidRPr="005F7BEA" w:rsidRDefault="00C555B4" w:rsidP="00C555B4">
      <w:pPr>
        <w:numPr>
          <w:ilvl w:val="0"/>
          <w:numId w:val="6"/>
        </w:numPr>
        <w:contextualSpacing/>
      </w:pPr>
      <w:r w:rsidRPr="005F7BEA">
        <w:t>How do you assess and reflect on your, and your clients learning and teaching after the lesson?</w:t>
      </w:r>
    </w:p>
    <w:p w:rsidR="00C555B4" w:rsidRPr="005F7BEA" w:rsidRDefault="00C555B4" w:rsidP="00C555B4">
      <w:pPr>
        <w:numPr>
          <w:ilvl w:val="0"/>
          <w:numId w:val="11"/>
        </w:numPr>
        <w:contextualSpacing/>
      </w:pPr>
      <w:r w:rsidRPr="005F7BEA">
        <w:t xml:space="preserve">What reflection processes work for you? </w:t>
      </w:r>
    </w:p>
    <w:p w:rsidR="00C555B4" w:rsidRPr="005F7BEA" w:rsidRDefault="00C555B4" w:rsidP="00C555B4">
      <w:pPr>
        <w:numPr>
          <w:ilvl w:val="0"/>
          <w:numId w:val="11"/>
        </w:numPr>
        <w:contextualSpacing/>
      </w:pPr>
      <w:r w:rsidRPr="005F7BEA">
        <w:t xml:space="preserve">Did you record yourself teaching - sound/video?  </w:t>
      </w:r>
      <w:proofErr w:type="gramStart"/>
      <w:r w:rsidRPr="005F7BEA">
        <w:t>was</w:t>
      </w:r>
      <w:proofErr w:type="gramEnd"/>
      <w:r w:rsidRPr="005F7BEA">
        <w:t xml:space="preserve"> this useful?</w:t>
      </w:r>
    </w:p>
    <w:p w:rsidR="00C555B4" w:rsidRPr="005F7BEA" w:rsidRDefault="00C555B4" w:rsidP="00C555B4">
      <w:pPr>
        <w:numPr>
          <w:ilvl w:val="0"/>
          <w:numId w:val="11"/>
        </w:numPr>
        <w:contextualSpacing/>
      </w:pPr>
      <w:r w:rsidRPr="005F7BEA">
        <w:t>Did you get feedback from your clients, in what form, and how did this influence your reflection?</w:t>
      </w:r>
    </w:p>
    <w:p w:rsidR="00C555B4" w:rsidRPr="005F7BEA" w:rsidRDefault="00C555B4" w:rsidP="00C555B4"/>
    <w:p w:rsidR="00C555B4" w:rsidRPr="005F7BEA" w:rsidRDefault="00C555B4" w:rsidP="00C555B4">
      <w:pPr>
        <w:numPr>
          <w:ilvl w:val="0"/>
          <w:numId w:val="6"/>
        </w:numPr>
        <w:contextualSpacing/>
      </w:pPr>
      <w:r w:rsidRPr="005F7BEA">
        <w:t>How is your own ATM practice informing your continuing learning and development as an FI teacher?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b/>
          <w:color w:val="121212"/>
          <w:u w:val="single"/>
          <w:lang w:eastAsia="en-AU"/>
        </w:rPr>
      </w:pP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b/>
          <w:color w:val="121212"/>
          <w:u w:val="single"/>
          <w:lang w:eastAsia="en-AU"/>
        </w:rPr>
      </w:pP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b/>
          <w:color w:val="121212"/>
          <w:u w:val="single"/>
          <w:lang w:eastAsia="en-AU"/>
        </w:rPr>
      </w:pPr>
      <w:r w:rsidRPr="005F7BEA">
        <w:rPr>
          <w:rFonts w:eastAsia="Times New Roman" w:cs="Tahoma"/>
          <w:b/>
          <w:color w:val="121212"/>
          <w:u w:val="single"/>
          <w:lang w:eastAsia="en-AU"/>
        </w:rPr>
        <w:t>ACTIVITY</w:t>
      </w:r>
      <w:r w:rsidR="005F7BEA">
        <w:rPr>
          <w:rFonts w:eastAsia="Times New Roman" w:cs="Tahoma"/>
          <w:b/>
          <w:color w:val="121212"/>
          <w:u w:val="single"/>
          <w:lang w:eastAsia="en-AU"/>
        </w:rPr>
        <w:t xml:space="preserve"> 3:</w:t>
      </w:r>
      <w:r w:rsidRPr="005F7BEA">
        <w:rPr>
          <w:rFonts w:eastAsia="Times New Roman" w:cs="Tahoma"/>
          <w:b/>
          <w:color w:val="121212"/>
          <w:u w:val="single"/>
          <w:lang w:eastAsia="en-AU"/>
        </w:rPr>
        <w:t xml:space="preserve"> Standards of Practice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b/>
          <w:color w:val="121212"/>
          <w:u w:val="single"/>
          <w:lang w:eastAsia="en-AU"/>
        </w:rPr>
      </w:pP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  <w:r w:rsidRPr="005F7BEA">
        <w:rPr>
          <w:rFonts w:eastAsia="Times New Roman" w:cs="Tahoma"/>
          <w:color w:val="121212"/>
          <w:lang w:eastAsia="en-AU"/>
        </w:rPr>
        <w:t>Read through the Standards of Practice.</w:t>
      </w:r>
    </w:p>
    <w:p w:rsidR="00C555B4" w:rsidRPr="005F7BEA" w:rsidRDefault="00C555B4" w:rsidP="00C555B4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lang w:eastAsia="en-AU"/>
        </w:rPr>
      </w:pPr>
      <w:r w:rsidRPr="005F7BEA">
        <w:rPr>
          <w:rFonts w:eastAsia="Times New Roman" w:cs="Times New Roman"/>
          <w:lang w:eastAsia="en-AU"/>
        </w:rPr>
        <w:lastRenderedPageBreak/>
        <w:t>The doc can be downloaded from the AFG website.</w:t>
      </w:r>
      <w:r w:rsidR="00841763" w:rsidRPr="005F7BEA">
        <w:rPr>
          <w:rFonts w:eastAsia="Times New Roman" w:cs="Times New Roman"/>
          <w:lang w:eastAsia="en-AU"/>
        </w:rPr>
        <w:t xml:space="preserve">  </w:t>
      </w:r>
      <w:hyperlink r:id="rId5" w:history="1">
        <w:r w:rsidR="005F7BEA" w:rsidRPr="00C612B1">
          <w:rPr>
            <w:rStyle w:val="Hyperlink"/>
            <w:rFonts w:eastAsia="Times New Roman" w:cs="Times New Roman"/>
            <w:lang w:eastAsia="en-AU"/>
          </w:rPr>
          <w:t>http://www.feldenkrais.org.au/literature/2013/07/code-professional-conduct</w:t>
        </w:r>
      </w:hyperlink>
      <w:r w:rsidR="005F7BEA">
        <w:rPr>
          <w:rFonts w:eastAsia="Times New Roman" w:cs="Times New Roman"/>
          <w:lang w:eastAsia="en-AU"/>
        </w:rPr>
        <w:t xml:space="preserve"> </w:t>
      </w:r>
    </w:p>
    <w:p w:rsidR="00C555B4" w:rsidRPr="005F7BEA" w:rsidRDefault="00C555B4" w:rsidP="00C555B4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lang w:eastAsia="en-AU"/>
        </w:rPr>
      </w:pPr>
      <w:r w:rsidRPr="005F7BEA">
        <w:rPr>
          <w:rFonts w:eastAsia="Times New Roman" w:cs="Times New Roman"/>
          <w:lang w:eastAsia="en-AU"/>
        </w:rPr>
        <w:t>Come up with 1 or 2 possible scenarios that you could envision being possibilities that may occur in your ATM or FI practice in the future where these Standards of Practice could serve as a guide for your be</w:t>
      </w:r>
      <w:r w:rsidR="009C438C" w:rsidRPr="005F7BEA">
        <w:rPr>
          <w:rFonts w:eastAsia="Times New Roman" w:cs="Times New Roman"/>
          <w:lang w:eastAsia="en-AU"/>
        </w:rPr>
        <w:t>haviour in those situations.  Come</w:t>
      </w:r>
      <w:r w:rsidRPr="005F7BEA">
        <w:rPr>
          <w:rFonts w:eastAsia="Times New Roman" w:cs="Times New Roman"/>
          <w:lang w:eastAsia="en-AU"/>
        </w:rPr>
        <w:t xml:space="preserve"> prepared to discuss these scenarios with your colleagues</w:t>
      </w:r>
      <w:r w:rsidR="009C438C" w:rsidRPr="005F7BEA">
        <w:rPr>
          <w:rFonts w:eastAsia="Times New Roman" w:cs="Times New Roman"/>
          <w:lang w:eastAsia="en-AU"/>
        </w:rPr>
        <w:t xml:space="preserve"> at the next segment</w:t>
      </w:r>
      <w:r w:rsidRPr="005F7BEA">
        <w:rPr>
          <w:rFonts w:eastAsia="Times New Roman" w:cs="Times New Roman"/>
          <w:lang w:eastAsia="en-AU"/>
        </w:rPr>
        <w:t>.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</w:p>
    <w:p w:rsidR="005F7BEA" w:rsidRDefault="005F7BEA" w:rsidP="00C555B4">
      <w:pPr>
        <w:spacing w:after="0" w:line="270" w:lineRule="atLeast"/>
        <w:rPr>
          <w:rFonts w:eastAsia="Times New Roman" w:cs="Tahoma"/>
          <w:b/>
          <w:color w:val="121212"/>
          <w:u w:val="single"/>
          <w:lang w:eastAsia="en-AU"/>
        </w:rPr>
      </w:pPr>
      <w:r>
        <w:rPr>
          <w:rFonts w:eastAsia="Times New Roman" w:cs="Tahoma"/>
          <w:b/>
          <w:color w:val="121212"/>
          <w:u w:val="single"/>
          <w:lang w:eastAsia="en-AU"/>
        </w:rPr>
        <w:t>Activity 4: Practice development project</w:t>
      </w:r>
    </w:p>
    <w:p w:rsidR="00426E4F" w:rsidRDefault="00426E4F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  <w:r>
        <w:rPr>
          <w:rFonts w:eastAsia="Times New Roman" w:cs="Tahoma"/>
          <w:color w:val="121212"/>
          <w:lang w:eastAsia="en-AU"/>
        </w:rPr>
        <w:t xml:space="preserve"> </w:t>
      </w:r>
    </w:p>
    <w:p w:rsidR="005F7BEA" w:rsidRPr="00426E4F" w:rsidRDefault="00426E4F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  <w:r w:rsidRPr="00426E4F">
        <w:rPr>
          <w:rFonts w:eastAsia="Times New Roman" w:cs="Tahoma"/>
          <w:color w:val="121212"/>
          <w:lang w:eastAsia="en-AU"/>
        </w:rPr>
        <w:t>While</w:t>
      </w:r>
      <w:r>
        <w:rPr>
          <w:rFonts w:eastAsia="Times New Roman" w:cs="Tahoma"/>
          <w:color w:val="121212"/>
          <w:lang w:eastAsia="en-AU"/>
        </w:rPr>
        <w:t xml:space="preserve"> we were together you formed small groups to undertake a case study in helping our hypothetical colleagues make the transition to the type of practice they desire.  Next segment you will present a summary of the issues and decisions that these people would need to make ad your recommendation</w:t>
      </w:r>
      <w:bookmarkStart w:id="0" w:name="_GoBack"/>
      <w:bookmarkEnd w:id="0"/>
      <w:r>
        <w:rPr>
          <w:rFonts w:eastAsia="Times New Roman" w:cs="Tahoma"/>
          <w:color w:val="121212"/>
          <w:lang w:eastAsia="en-AU"/>
        </w:rPr>
        <w:t>s for them. You may need to do some real world research to get a realistic idea of what is required. If you need access to the Business Planner or would like Jenni to join a skype discussion please contact her. Have fun with any additional advice or suggestions for these people.</w:t>
      </w:r>
    </w:p>
    <w:p w:rsidR="005F7BEA" w:rsidRDefault="005F7BEA" w:rsidP="00C555B4">
      <w:pPr>
        <w:spacing w:after="0" w:line="270" w:lineRule="atLeast"/>
        <w:rPr>
          <w:rFonts w:eastAsia="Times New Roman" w:cs="Tahoma"/>
          <w:b/>
          <w:color w:val="121212"/>
          <w:u w:val="single"/>
          <w:lang w:eastAsia="en-AU"/>
        </w:rPr>
      </w:pPr>
      <w:r>
        <w:rPr>
          <w:rFonts w:eastAsia="Times New Roman" w:cs="Tahoma"/>
          <w:b/>
          <w:color w:val="121212"/>
          <w:u w:val="single"/>
          <w:lang w:eastAsia="en-AU"/>
        </w:rPr>
        <w:t xml:space="preserve"> 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b/>
          <w:color w:val="121212"/>
          <w:lang w:eastAsia="en-AU"/>
        </w:rPr>
      </w:pPr>
      <w:r w:rsidRPr="005F7BEA">
        <w:rPr>
          <w:rFonts w:eastAsia="Times New Roman" w:cs="Tahoma"/>
          <w:b/>
          <w:color w:val="121212"/>
          <w:u w:val="single"/>
          <w:lang w:eastAsia="en-AU"/>
        </w:rPr>
        <w:t>JOURNALS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  <w:r w:rsidRPr="005F7BEA">
        <w:rPr>
          <w:rFonts w:eastAsia="Times New Roman" w:cs="Tahoma"/>
          <w:color w:val="121212"/>
          <w:lang w:eastAsia="en-AU"/>
        </w:rPr>
        <w:t>You do not need to hand in a journal this time as all activities are mandatory.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  <w:r w:rsidRPr="005F7BEA">
        <w:rPr>
          <w:rFonts w:eastAsia="Times New Roman" w:cs="Tahoma"/>
          <w:color w:val="121212"/>
          <w:lang w:eastAsia="en-AU"/>
        </w:rPr>
        <w:t xml:space="preserve">Please continue to feel that you can contact your learning group leader at any time to discuss any questions etc that you have before Segment 12, </w:t>
      </w:r>
      <w:r w:rsidRPr="005F7BEA">
        <w:rPr>
          <w:rFonts w:eastAsia="Times New Roman" w:cs="Tahoma"/>
          <w:color w:val="121212"/>
          <w:u w:val="single"/>
          <w:lang w:eastAsia="en-AU"/>
        </w:rPr>
        <w:t xml:space="preserve">especially anything that you feel would </w:t>
      </w:r>
      <w:r w:rsidR="00426E4F">
        <w:rPr>
          <w:rFonts w:eastAsia="Times New Roman" w:cs="Tahoma"/>
          <w:color w:val="121212"/>
          <w:u w:val="single"/>
          <w:lang w:eastAsia="en-AU"/>
        </w:rPr>
        <w:t>be relevant to your ongoing</w:t>
      </w:r>
      <w:r w:rsidRPr="005F7BEA">
        <w:rPr>
          <w:rFonts w:eastAsia="Times New Roman" w:cs="Tahoma"/>
          <w:color w:val="121212"/>
          <w:u w:val="single"/>
          <w:lang w:eastAsia="en-AU"/>
        </w:rPr>
        <w:t xml:space="preserve"> learning as a practitioner, and that you may like to see specifically addressed in the final segment.</w:t>
      </w:r>
      <w:r w:rsidRPr="005F7BEA">
        <w:rPr>
          <w:rFonts w:eastAsia="Times New Roman" w:cs="Tahoma"/>
          <w:color w:val="121212"/>
          <w:lang w:eastAsia="en-AU"/>
        </w:rPr>
        <w:t> 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  <w:r w:rsidRPr="005F7BEA">
        <w:rPr>
          <w:rFonts w:eastAsia="Times New Roman" w:cs="Tahoma"/>
          <w:color w:val="121212"/>
          <w:lang w:eastAsia="en-AU"/>
        </w:rPr>
        <w:t>Have fun – enjoy your learning.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  <w:r w:rsidRPr="005F7BEA">
        <w:rPr>
          <w:rFonts w:eastAsia="Times New Roman" w:cs="Tahoma"/>
          <w:color w:val="121212"/>
          <w:lang w:eastAsia="en-AU"/>
        </w:rPr>
        <w:t>Julie</w:t>
      </w:r>
    </w:p>
    <w:p w:rsidR="00C555B4" w:rsidRPr="005F7BEA" w:rsidRDefault="00C555B4" w:rsidP="00C555B4">
      <w:pPr>
        <w:spacing w:after="0" w:line="270" w:lineRule="atLeast"/>
        <w:rPr>
          <w:rFonts w:eastAsia="Times New Roman" w:cs="Tahoma"/>
          <w:color w:val="121212"/>
          <w:lang w:eastAsia="en-AU"/>
        </w:rPr>
      </w:pPr>
    </w:p>
    <w:p w:rsidR="006A36EB" w:rsidRPr="005F7BEA" w:rsidRDefault="006A36EB"/>
    <w:sectPr w:rsidR="006A36EB" w:rsidRPr="005F7BEA" w:rsidSect="006A3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AE8"/>
    <w:multiLevelType w:val="hybridMultilevel"/>
    <w:tmpl w:val="DF4E7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E3E"/>
    <w:multiLevelType w:val="hybridMultilevel"/>
    <w:tmpl w:val="46D279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72168"/>
    <w:multiLevelType w:val="hybridMultilevel"/>
    <w:tmpl w:val="B128F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15A1"/>
    <w:multiLevelType w:val="hybridMultilevel"/>
    <w:tmpl w:val="05B09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6B4D"/>
    <w:multiLevelType w:val="hybridMultilevel"/>
    <w:tmpl w:val="700E5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1F3A"/>
    <w:multiLevelType w:val="hybridMultilevel"/>
    <w:tmpl w:val="3FC027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8537E"/>
    <w:multiLevelType w:val="hybridMultilevel"/>
    <w:tmpl w:val="868E9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B73A2"/>
    <w:multiLevelType w:val="hybridMultilevel"/>
    <w:tmpl w:val="DFE286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35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74026"/>
    <w:multiLevelType w:val="hybridMultilevel"/>
    <w:tmpl w:val="532074D8"/>
    <w:lvl w:ilvl="0" w:tplc="0C09000F">
      <w:start w:val="1"/>
      <w:numFmt w:val="decimal"/>
      <w:lvlText w:val="%1."/>
      <w:lvlJc w:val="left"/>
      <w:pPr>
        <w:ind w:left="1476" w:hanging="360"/>
      </w:pPr>
    </w:lvl>
    <w:lvl w:ilvl="1" w:tplc="0C090019" w:tentative="1">
      <w:start w:val="1"/>
      <w:numFmt w:val="lowerLetter"/>
      <w:lvlText w:val="%2."/>
      <w:lvlJc w:val="left"/>
      <w:pPr>
        <w:ind w:left="2196" w:hanging="360"/>
      </w:pPr>
    </w:lvl>
    <w:lvl w:ilvl="2" w:tplc="0C09001B" w:tentative="1">
      <w:start w:val="1"/>
      <w:numFmt w:val="lowerRoman"/>
      <w:lvlText w:val="%3."/>
      <w:lvlJc w:val="right"/>
      <w:pPr>
        <w:ind w:left="2916" w:hanging="180"/>
      </w:pPr>
    </w:lvl>
    <w:lvl w:ilvl="3" w:tplc="0C09000F" w:tentative="1">
      <w:start w:val="1"/>
      <w:numFmt w:val="decimal"/>
      <w:lvlText w:val="%4."/>
      <w:lvlJc w:val="left"/>
      <w:pPr>
        <w:ind w:left="3636" w:hanging="360"/>
      </w:pPr>
    </w:lvl>
    <w:lvl w:ilvl="4" w:tplc="0C090019" w:tentative="1">
      <w:start w:val="1"/>
      <w:numFmt w:val="lowerLetter"/>
      <w:lvlText w:val="%5."/>
      <w:lvlJc w:val="left"/>
      <w:pPr>
        <w:ind w:left="4356" w:hanging="360"/>
      </w:pPr>
    </w:lvl>
    <w:lvl w:ilvl="5" w:tplc="0C09001B" w:tentative="1">
      <w:start w:val="1"/>
      <w:numFmt w:val="lowerRoman"/>
      <w:lvlText w:val="%6."/>
      <w:lvlJc w:val="right"/>
      <w:pPr>
        <w:ind w:left="5076" w:hanging="180"/>
      </w:pPr>
    </w:lvl>
    <w:lvl w:ilvl="6" w:tplc="0C09000F" w:tentative="1">
      <w:start w:val="1"/>
      <w:numFmt w:val="decimal"/>
      <w:lvlText w:val="%7."/>
      <w:lvlJc w:val="left"/>
      <w:pPr>
        <w:ind w:left="5796" w:hanging="360"/>
      </w:pPr>
    </w:lvl>
    <w:lvl w:ilvl="7" w:tplc="0C090019" w:tentative="1">
      <w:start w:val="1"/>
      <w:numFmt w:val="lowerLetter"/>
      <w:lvlText w:val="%8."/>
      <w:lvlJc w:val="left"/>
      <w:pPr>
        <w:ind w:left="6516" w:hanging="360"/>
      </w:pPr>
    </w:lvl>
    <w:lvl w:ilvl="8" w:tplc="0C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44A701A0"/>
    <w:multiLevelType w:val="hybridMultilevel"/>
    <w:tmpl w:val="1E02B5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301F3F"/>
    <w:multiLevelType w:val="hybridMultilevel"/>
    <w:tmpl w:val="D286F1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A5D03"/>
    <w:multiLevelType w:val="hybridMultilevel"/>
    <w:tmpl w:val="1C8C9A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6D6C06"/>
    <w:multiLevelType w:val="hybridMultilevel"/>
    <w:tmpl w:val="FAC29A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2D709B"/>
    <w:multiLevelType w:val="hybridMultilevel"/>
    <w:tmpl w:val="B8E22B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3375A"/>
    <w:multiLevelType w:val="hybridMultilevel"/>
    <w:tmpl w:val="17CA0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022EA"/>
    <w:multiLevelType w:val="hybridMultilevel"/>
    <w:tmpl w:val="2160E0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5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B4"/>
    <w:rsid w:val="000116D9"/>
    <w:rsid w:val="00025FB2"/>
    <w:rsid w:val="000E7762"/>
    <w:rsid w:val="00407DCD"/>
    <w:rsid w:val="00426E4F"/>
    <w:rsid w:val="005F7BEA"/>
    <w:rsid w:val="006A36EB"/>
    <w:rsid w:val="00841763"/>
    <w:rsid w:val="009201CF"/>
    <w:rsid w:val="009A3DBE"/>
    <w:rsid w:val="009C438C"/>
    <w:rsid w:val="00A24360"/>
    <w:rsid w:val="00BD66A6"/>
    <w:rsid w:val="00C555B4"/>
    <w:rsid w:val="00E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E980A-54ED-4EB8-9341-E9A9AF32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denkrais.org.au/literature/2013/07/code-professional-condu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Tafe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Jenni</cp:lastModifiedBy>
  <cp:revision>3</cp:revision>
  <dcterms:created xsi:type="dcterms:W3CDTF">2016-03-04T01:13:00Z</dcterms:created>
  <dcterms:modified xsi:type="dcterms:W3CDTF">2016-03-04T03:59:00Z</dcterms:modified>
</cp:coreProperties>
</file>